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D43951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 w:rsidR="00D43951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762956">
        <w:rPr>
          <w:rFonts w:ascii="Times New Roman" w:hAnsi="Times New Roman"/>
          <w:sz w:val="24"/>
          <w:szCs w:val="24"/>
        </w:rPr>
        <w:t xml:space="preserve"> w roku szkolnym 2021/2022.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D43951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PRZEDSZKOLA</w:t>
      </w:r>
      <w:r w:rsidR="00825555">
        <w:rPr>
          <w:rFonts w:ascii="Times New Roman" w:hAnsi="Times New Roman"/>
          <w:b/>
          <w:sz w:val="24"/>
          <w:szCs w:val="24"/>
        </w:rPr>
        <w:t xml:space="preserve">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</w:t>
      </w:r>
      <w:r w:rsidR="00D43951">
        <w:rPr>
          <w:rFonts w:ascii="Times New Roman" w:hAnsi="Times New Roman"/>
          <w:sz w:val="20"/>
          <w:szCs w:val="20"/>
        </w:rPr>
        <w:t>ku przyjęcia dziecka do przedszkola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D43951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przedszkola</w:t>
      </w:r>
      <w:r w:rsidR="00825555">
        <w:rPr>
          <w:rFonts w:ascii="Times New Roman" w:hAnsi="Times New Roman"/>
          <w:sz w:val="20"/>
          <w:szCs w:val="20"/>
        </w:rPr>
        <w:t xml:space="preserve">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126E9">
        <w:rPr>
          <w:rFonts w:ascii="Times New Roman" w:hAnsi="Times New Roman"/>
          <w:b/>
          <w:sz w:val="20"/>
          <w:szCs w:val="20"/>
        </w:rPr>
        <w:t>/nie wyrażam zgody</w:t>
      </w:r>
      <w:r w:rsidR="008D4AC3">
        <w:rPr>
          <w:rFonts w:ascii="Times New Roman" w:hAnsi="Times New Roman"/>
          <w:b/>
          <w:sz w:val="20"/>
          <w:szCs w:val="20"/>
        </w:rPr>
        <w:t>*</w:t>
      </w:r>
      <w:r w:rsidR="00D43951">
        <w:rPr>
          <w:rFonts w:ascii="Times New Roman" w:hAnsi="Times New Roman"/>
          <w:b/>
          <w:sz w:val="20"/>
          <w:szCs w:val="20"/>
        </w:rPr>
        <w:t xml:space="preserve"> na przesiewowe badanie logopedyczne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43951"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762956">
        <w:rPr>
          <w:rFonts w:ascii="Times New Roman" w:hAnsi="Times New Roman"/>
          <w:sz w:val="20"/>
          <w:szCs w:val="20"/>
        </w:rPr>
        <w:t>resie nauki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825555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Default="007D46EB" w:rsidP="007D46EB"/>
    <w:p w:rsidR="007D46EB" w:rsidRDefault="007D46EB" w:rsidP="007D46EB">
      <w:pPr>
        <w:tabs>
          <w:tab w:val="left" w:pos="2025"/>
        </w:tabs>
      </w:pPr>
      <w:r>
        <w:tab/>
      </w:r>
      <w:bookmarkStart w:id="0" w:name="_GoBack"/>
      <w:bookmarkEnd w:id="0"/>
    </w:p>
    <w:p w:rsidR="007D46EB" w:rsidRPr="007D46EB" w:rsidRDefault="007D46EB" w:rsidP="007D46EB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F5775F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, udzielania pomocy logopedycznej,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7D46EB" w:rsidRPr="007D46EB" w:rsidRDefault="007D46EB" w:rsidP="007D46EB">
      <w:pPr>
        <w:tabs>
          <w:tab w:val="left" w:pos="2025"/>
        </w:tabs>
      </w:pPr>
    </w:p>
    <w:sectPr w:rsidR="007D46EB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A640E"/>
    <w:rsid w:val="008D4AC3"/>
    <w:rsid w:val="00B031BA"/>
    <w:rsid w:val="00D07A73"/>
    <w:rsid w:val="00D43951"/>
    <w:rsid w:val="00F126E9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2018-03-02T08:36:00Z</cp:lastPrinted>
  <dcterms:created xsi:type="dcterms:W3CDTF">2021-01-15T13:44:00Z</dcterms:created>
  <dcterms:modified xsi:type="dcterms:W3CDTF">2021-01-15T14:18:00Z</dcterms:modified>
</cp:coreProperties>
</file>